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6B9E6C5E" w:rsidR="00EA579A" w:rsidRDefault="00EA579A">
      <w:pPr>
        <w:jc w:val="center"/>
        <w:rPr>
          <w:b/>
          <w:sz w:val="22"/>
        </w:rPr>
      </w:pPr>
      <w:r>
        <w:rPr>
          <w:b/>
          <w:sz w:val="22"/>
        </w:rPr>
        <w:t>ACCT 230</w:t>
      </w:r>
      <w:r w:rsidR="00AD1A04">
        <w:rPr>
          <w:b/>
          <w:sz w:val="22"/>
        </w:rPr>
        <w:t>1</w:t>
      </w:r>
    </w:p>
    <w:p w14:paraId="3CC2FB1C" w14:textId="00A2C96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4000FD">
        <w:rPr>
          <w:sz w:val="22"/>
        </w:rPr>
        <w:t>B028 (Downtown)</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11"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238A3B7C"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w:t>
      </w:r>
      <w:r w:rsidR="009878A1">
        <w:t>CNOW is a subscription for Cengage (can buy per class or unlimited)</w:t>
      </w:r>
      <w:r w:rsidR="00F11DEA">
        <w:t xml:space="preserve">.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7B0EF8">
        <w:t xml:space="preserve"> and Course Calendar</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457ABB35" w:rsidR="00EA579A" w:rsidRDefault="00EA579A">
      <w:pPr>
        <w:pStyle w:val="Heading2"/>
      </w:pPr>
      <w:r>
        <w:t>Chapter Quizzes</w:t>
      </w:r>
      <w:r w:rsidR="0079229D">
        <w:t>*</w:t>
      </w:r>
      <w:r w:rsidR="00EC1BD0">
        <w:t>/**</w:t>
      </w:r>
      <w:r w:rsidR="00D3452C">
        <w:t xml:space="preserve"> </w:t>
      </w:r>
      <w:r>
        <w:t xml:space="preserve">  </w:t>
      </w:r>
      <w:r w:rsidR="0079229D">
        <w:tab/>
      </w:r>
      <w:r>
        <w:t xml:space="preserve">= </w:t>
      </w:r>
      <w:r w:rsidR="00AF149A">
        <w:t>20</w:t>
      </w:r>
      <w:r w:rsidR="00D8037F">
        <w:t>%</w:t>
      </w:r>
      <w:r>
        <w:tab/>
      </w:r>
      <w:r>
        <w:tab/>
      </w:r>
      <w:r>
        <w:tab/>
      </w:r>
      <w:r w:rsidR="00D8037F">
        <w:t>&gt;</w:t>
      </w:r>
      <w:r>
        <w:t>89</w:t>
      </w:r>
      <w:r w:rsidR="00D8037F">
        <w:t>.</w:t>
      </w:r>
      <w:r>
        <w:t>5</w:t>
      </w:r>
      <w:r w:rsidR="00D8037F">
        <w:t>%</w:t>
      </w:r>
      <w:r w:rsidR="00D8037F">
        <w:tab/>
      </w:r>
      <w:r>
        <w:tab/>
        <w:t>A</w:t>
      </w:r>
      <w:r>
        <w:tab/>
      </w:r>
    </w:p>
    <w:p w14:paraId="23678D71" w14:textId="242FECD2" w:rsidR="00EA579A" w:rsidRDefault="00EA579A">
      <w:pPr>
        <w:pStyle w:val="Heading2"/>
      </w:pPr>
      <w:r>
        <w:t>Homework</w:t>
      </w:r>
      <w:r w:rsidR="0079229D">
        <w:t>*</w:t>
      </w:r>
      <w:r>
        <w:tab/>
      </w:r>
      <w:r>
        <w:tab/>
      </w:r>
      <w:r w:rsidR="0079229D">
        <w:tab/>
      </w:r>
      <w:r>
        <w:t xml:space="preserve">= </w:t>
      </w:r>
      <w:r w:rsidR="009878A1">
        <w:t>15</w:t>
      </w:r>
      <w:r w:rsidR="00D8037F">
        <w:t>%</w:t>
      </w:r>
      <w:r>
        <w:tab/>
      </w:r>
      <w:r>
        <w:tab/>
      </w:r>
      <w:r>
        <w:tab/>
      </w:r>
      <w:r w:rsidR="00D8037F">
        <w:t>&gt;</w:t>
      </w:r>
      <w:r>
        <w:t>79</w:t>
      </w:r>
      <w:r w:rsidR="00D8037F">
        <w:t>.</w:t>
      </w:r>
      <w:r>
        <w:t>5</w:t>
      </w:r>
      <w:r w:rsidR="00D8037F">
        <w:t>%</w:t>
      </w:r>
      <w:r>
        <w:tab/>
        <w:t xml:space="preserve">            B</w:t>
      </w:r>
    </w:p>
    <w:p w14:paraId="1564D46C" w14:textId="39FB4FEC" w:rsidR="009878A1" w:rsidRDefault="009878A1">
      <w:pPr>
        <w:pStyle w:val="Heading2"/>
      </w:pPr>
      <w:r>
        <w:t>Discussion Board</w:t>
      </w:r>
      <w:r>
        <w:tab/>
      </w:r>
      <w:r>
        <w:tab/>
        <w:t>=   5%</w:t>
      </w:r>
      <w:r>
        <w:tab/>
      </w:r>
      <w:r>
        <w:tab/>
      </w:r>
      <w:r>
        <w:tab/>
        <w:t>&gt;69.5%</w:t>
      </w:r>
      <w:r>
        <w:tab/>
      </w:r>
      <w:r>
        <w:tab/>
        <w:t>C</w:t>
      </w:r>
    </w:p>
    <w:p w14:paraId="56AA009D" w14:textId="63CFE63E" w:rsidR="00EA52C0" w:rsidRDefault="00621311">
      <w:pPr>
        <w:pStyle w:val="Heading2"/>
      </w:pPr>
      <w:r>
        <w:t>Test 1</w:t>
      </w:r>
      <w:r w:rsidR="00D3452C">
        <w:t xml:space="preserve">   </w:t>
      </w:r>
      <w:r>
        <w:tab/>
      </w:r>
      <w:r>
        <w:tab/>
      </w:r>
      <w:r>
        <w:tab/>
        <w:t>= 20</w:t>
      </w:r>
      <w:r w:rsidR="00D8037F">
        <w:t>%</w:t>
      </w:r>
      <w:r w:rsidR="00EA52C0">
        <w:tab/>
      </w:r>
      <w:r w:rsidR="00EA52C0">
        <w:tab/>
      </w:r>
      <w:r w:rsidR="00EA52C0">
        <w:tab/>
      </w:r>
      <w:r w:rsidR="009878A1">
        <w:rPr>
          <w:sz w:val="22"/>
          <w:szCs w:val="22"/>
        </w:rPr>
        <w:t>&gt;</w:t>
      </w:r>
      <w:r w:rsidR="009878A1" w:rsidRPr="00621311">
        <w:rPr>
          <w:szCs w:val="24"/>
        </w:rPr>
        <w:t>59</w:t>
      </w:r>
      <w:r w:rsidR="009878A1">
        <w:rPr>
          <w:szCs w:val="24"/>
        </w:rPr>
        <w:t>.</w:t>
      </w:r>
      <w:r w:rsidR="009878A1" w:rsidRPr="00621311">
        <w:rPr>
          <w:szCs w:val="24"/>
        </w:rPr>
        <w:t>5</w:t>
      </w:r>
      <w:r w:rsidR="009878A1">
        <w:rPr>
          <w:szCs w:val="24"/>
        </w:rPr>
        <w:t>%</w:t>
      </w:r>
      <w:r w:rsidR="009878A1">
        <w:tab/>
      </w:r>
      <w:r w:rsidR="009878A1">
        <w:tab/>
      </w:r>
      <w:r w:rsidR="009878A1" w:rsidRPr="00621311">
        <w:rPr>
          <w:szCs w:val="24"/>
        </w:rPr>
        <w:t>D</w:t>
      </w:r>
    </w:p>
    <w:p w14:paraId="52E67BB3" w14:textId="73B4FCFF" w:rsidR="00EA579A" w:rsidRDefault="00621311" w:rsidP="00621311">
      <w:r w:rsidRPr="007200B0">
        <w:rPr>
          <w:sz w:val="22"/>
          <w:szCs w:val="22"/>
        </w:rPr>
        <w:t>Test 2</w:t>
      </w:r>
      <w:r w:rsidR="00D3452C">
        <w:t xml:space="preserve">    </w:t>
      </w:r>
      <w:r>
        <w:tab/>
      </w:r>
      <w:r>
        <w:tab/>
      </w:r>
      <w:r>
        <w:tab/>
      </w:r>
      <w:r w:rsidRPr="00621311">
        <w:rPr>
          <w:sz w:val="24"/>
          <w:szCs w:val="24"/>
        </w:rPr>
        <w:t>= 20</w:t>
      </w:r>
      <w:r w:rsidR="00D8037F">
        <w:rPr>
          <w:sz w:val="24"/>
          <w:szCs w:val="24"/>
        </w:rPr>
        <w:t>%</w:t>
      </w:r>
      <w:r>
        <w:rPr>
          <w:sz w:val="22"/>
          <w:szCs w:val="22"/>
        </w:rPr>
        <w:tab/>
      </w:r>
      <w:r>
        <w:rPr>
          <w:sz w:val="22"/>
          <w:szCs w:val="22"/>
        </w:rPr>
        <w:tab/>
      </w:r>
      <w:r>
        <w:rPr>
          <w:sz w:val="22"/>
          <w:szCs w:val="22"/>
        </w:rPr>
        <w:tab/>
      </w:r>
      <w:r w:rsidR="009878A1">
        <w:t xml:space="preserve">Below 59.5 %          </w:t>
      </w:r>
      <w:r w:rsidR="009878A1">
        <w:tab/>
        <w:t>F</w:t>
      </w:r>
    </w:p>
    <w:p w14:paraId="6F2454BF" w14:textId="12D77982" w:rsidR="00EA579A" w:rsidRDefault="00621311">
      <w:pPr>
        <w:pStyle w:val="Heading2"/>
      </w:pPr>
      <w:r>
        <w:t>Final-Comp. &amp; Mandatory</w:t>
      </w:r>
      <w:r>
        <w:tab/>
        <w:t xml:space="preserve">= </w:t>
      </w:r>
      <w:r>
        <w:rPr>
          <w:u w:val="single"/>
        </w:rPr>
        <w:t>20</w:t>
      </w:r>
      <w:r w:rsidR="00D8037F">
        <w:rPr>
          <w:u w:val="single"/>
        </w:rPr>
        <w:t>%</w:t>
      </w:r>
      <w:r w:rsidR="00EA579A">
        <w:tab/>
      </w:r>
      <w:r w:rsidR="00EA579A">
        <w:tab/>
      </w:r>
      <w:r w:rsidR="00EA579A">
        <w:tab/>
      </w:r>
      <w:r w:rsidR="00EA579A">
        <w:tab/>
      </w:r>
    </w:p>
    <w:p w14:paraId="65B448A3" w14:textId="3803A951" w:rsidR="00EA579A" w:rsidRDefault="00EA579A">
      <w:pPr>
        <w:rPr>
          <w:sz w:val="24"/>
        </w:rPr>
      </w:pPr>
      <w:r>
        <w:tab/>
      </w:r>
      <w:r w:rsidR="00621311">
        <w:rPr>
          <w:sz w:val="24"/>
        </w:rPr>
        <w:t>Possible points             100</w:t>
      </w:r>
      <w:r w:rsidR="00D8037F">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559AB0F1" w:rsidR="0079229D" w:rsidRDefault="0079229D">
      <w:r w:rsidRPr="00FC1E05">
        <w:t xml:space="preserve">* Your </w:t>
      </w:r>
      <w:r w:rsidR="008521BA">
        <w:t>Cengage</w:t>
      </w:r>
      <w:r w:rsidRPr="00FC1E05">
        <w:t xml:space="preserve">Now % </w:t>
      </w:r>
    </w:p>
    <w:p w14:paraId="1ADA4FD5" w14:textId="328A0EFD"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269030D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w:t>
      </w:r>
      <w:r w:rsidR="00B72AF6">
        <w:t>must purchase</w:t>
      </w:r>
      <w:r w:rsidR="00AE1E17">
        <w:t xml:space="preserve"> Cengage Now</w:t>
      </w:r>
      <w:r w:rsidR="00B72AF6">
        <w:t xml:space="preserve"> </w:t>
      </w:r>
      <w:r w:rsidR="00AE1E17">
        <w:t>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38A943FB" w:rsidR="00EA579A" w:rsidRDefault="00EA579A" w:rsidP="00AE1E17">
      <w:pPr>
        <w:rPr>
          <w:b/>
          <w:sz w:val="22"/>
        </w:rPr>
      </w:pPr>
      <w:r>
        <w:rPr>
          <w:b/>
          <w:sz w:val="22"/>
        </w:rPr>
        <w:t>ATTENDANCE:</w:t>
      </w:r>
    </w:p>
    <w:p w14:paraId="0B155BC2" w14:textId="042FEC11"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w:t>
      </w:r>
      <w:r w:rsidR="007B0EF8">
        <w:t xml:space="preserve">or assignments </w:t>
      </w:r>
      <w:r w:rsidR="00286F68">
        <w:t xml:space="preserve">usually produce unsatisfactory results. </w:t>
      </w:r>
      <w:r w:rsidR="007B0EF8">
        <w:t>SPC no longer has an attendance policy</w:t>
      </w:r>
      <w:r w:rsidR="008D107B">
        <w:t>. However, if you miss 6 consecutive assignments, you will receive an email requesting you to drop the class.</w:t>
      </w:r>
      <w:r w:rsidR="007B0EF8">
        <w:t xml:space="preserve"> It is your responsibility to drop from the course.</w:t>
      </w:r>
    </w:p>
    <w:p w14:paraId="4D6DDAA5" w14:textId="77777777" w:rsidR="00EA579A" w:rsidRDefault="00EA579A">
      <w:pPr>
        <w:pStyle w:val="BodyTextIndent"/>
        <w:ind w:left="0"/>
        <w:rPr>
          <w:b/>
          <w:sz w:val="24"/>
        </w:rPr>
      </w:pPr>
    </w:p>
    <w:p w14:paraId="522ECF4F" w14:textId="77777777" w:rsidR="00E37D81" w:rsidRDefault="00E37D81" w:rsidP="00992017">
      <w:pPr>
        <w:pStyle w:val="xmsonormal"/>
        <w:shd w:val="clear" w:color="auto" w:fill="FFFFFF"/>
        <w:spacing w:before="0" w:beforeAutospacing="0" w:after="0" w:afterAutospacing="0"/>
      </w:pPr>
      <w:r w:rsidRPr="00E37D81">
        <w:rPr>
          <w:b/>
        </w:rPr>
        <w:t>Academic Course Guide Manual (ACGM):</w:t>
      </w:r>
    </w:p>
    <w:p w14:paraId="27AF8A0F"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ACCT 2301 Principles of Financial Accounting (3 SCH version) </w:t>
      </w:r>
    </w:p>
    <w:p w14:paraId="63F6E373"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This course is an introduction to the fundamental concepts of financial accounting as prescribed by U.S. generally accepted accounting principles (GAAP) as applied to transactions and events that affect business organizations. Students will examine the procedures and systems to accumulate, analyze, measure, and record financial transactions. Students will use recorded financial information to prepare a balance sheet, income statement, statement of cash flows, and statement of shareholders’ equity to communicate the business entity’s results of operations and financial position to users of financial information who are external to the company. Students will </w:t>
      </w:r>
      <w:r w:rsidRPr="00521C9E">
        <w:rPr>
          <w:sz w:val="20"/>
          <w:szCs w:val="20"/>
        </w:rPr>
        <w:lastRenderedPageBreak/>
        <w:t xml:space="preserve">study the nature of assets, liabilities, and owners’ equity while learning to use reported financial information for purposes of making decisions about the company. Students will be exposed to International Financial Reporting Standards (IFRS). </w:t>
      </w:r>
    </w:p>
    <w:p w14:paraId="10A16165" w14:textId="77777777" w:rsidR="00E37D81" w:rsidRPr="00521C9E" w:rsidRDefault="00E37D81" w:rsidP="00992017">
      <w:pPr>
        <w:pStyle w:val="xmsonormal"/>
        <w:shd w:val="clear" w:color="auto" w:fill="FFFFFF"/>
        <w:spacing w:before="0" w:beforeAutospacing="0" w:after="0" w:afterAutospacing="0"/>
        <w:rPr>
          <w:sz w:val="20"/>
          <w:szCs w:val="20"/>
        </w:rPr>
      </w:pPr>
    </w:p>
    <w:p w14:paraId="28B9251F"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Recommended co-requisite: MATH 1324 Mathematics for Business &amp; Social Science </w:t>
      </w:r>
    </w:p>
    <w:p w14:paraId="4C2EBB8D" w14:textId="77777777" w:rsidR="00E37D81" w:rsidRPr="00521C9E" w:rsidRDefault="00387E09" w:rsidP="00E37D81">
      <w:pPr>
        <w:pStyle w:val="xmsonormal"/>
        <w:shd w:val="clear" w:color="auto" w:fill="FFFFFF"/>
        <w:spacing w:before="0" w:beforeAutospacing="0" w:after="0" w:afterAutospacing="0"/>
        <w:ind w:firstLine="720"/>
        <w:rPr>
          <w:sz w:val="20"/>
          <w:szCs w:val="20"/>
        </w:rPr>
      </w:pPr>
      <w:r w:rsidRPr="00521C9E">
        <w:rPr>
          <w:sz w:val="20"/>
          <w:szCs w:val="20"/>
        </w:rPr>
        <w:t xml:space="preserve">Approval Number: 52.0301.51 04 </w:t>
      </w:r>
    </w:p>
    <w:p w14:paraId="0C942BB1"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SCH per student </w:t>
      </w:r>
      <w:r w:rsidRPr="00521C9E">
        <w:rPr>
          <w:sz w:val="20"/>
          <w:szCs w:val="20"/>
        </w:rPr>
        <w:tab/>
      </w:r>
      <w:r w:rsidRPr="00521C9E">
        <w:rPr>
          <w:sz w:val="20"/>
          <w:szCs w:val="20"/>
        </w:rPr>
        <w:tab/>
      </w:r>
      <w:r w:rsidR="00387E09" w:rsidRPr="00521C9E">
        <w:rPr>
          <w:sz w:val="20"/>
          <w:szCs w:val="20"/>
        </w:rPr>
        <w:t xml:space="preserve">3 </w:t>
      </w:r>
    </w:p>
    <w:p w14:paraId="0A1C7D52"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SCH per course </w:t>
      </w:r>
      <w:r w:rsidRPr="00521C9E">
        <w:rPr>
          <w:sz w:val="20"/>
          <w:szCs w:val="20"/>
        </w:rPr>
        <w:tab/>
      </w:r>
      <w:r w:rsidRPr="00521C9E">
        <w:rPr>
          <w:sz w:val="20"/>
          <w:szCs w:val="20"/>
        </w:rPr>
        <w:tab/>
      </w:r>
      <w:r w:rsidR="00387E09" w:rsidRPr="00521C9E">
        <w:rPr>
          <w:sz w:val="20"/>
          <w:szCs w:val="20"/>
        </w:rPr>
        <w:t xml:space="preserve">3 </w:t>
      </w:r>
    </w:p>
    <w:p w14:paraId="08FA173E"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contact hours per Course 96 </w:t>
      </w:r>
    </w:p>
    <w:p w14:paraId="10FDA52E" w14:textId="77777777" w:rsidR="00E37D81" w:rsidRPr="00521C9E" w:rsidRDefault="00E37D81" w:rsidP="00E37D81">
      <w:pPr>
        <w:pStyle w:val="xmsonormal"/>
        <w:shd w:val="clear" w:color="auto" w:fill="FFFFFF"/>
        <w:spacing w:before="0" w:beforeAutospacing="0" w:after="0" w:afterAutospacing="0"/>
        <w:ind w:firstLine="720"/>
        <w:rPr>
          <w:sz w:val="20"/>
          <w:szCs w:val="20"/>
        </w:rPr>
      </w:pPr>
    </w:p>
    <w:p w14:paraId="0FB0FCFE" w14:textId="77777777" w:rsidR="00E37D81" w:rsidRPr="00521C9E" w:rsidRDefault="00387E09" w:rsidP="00E37D81">
      <w:pPr>
        <w:pStyle w:val="xmsonormal"/>
        <w:shd w:val="clear" w:color="auto" w:fill="FFFFFF"/>
        <w:spacing w:before="0" w:beforeAutospacing="0" w:after="0" w:afterAutospacing="0"/>
        <w:ind w:firstLine="720"/>
        <w:rPr>
          <w:b/>
          <w:sz w:val="20"/>
          <w:szCs w:val="20"/>
        </w:rPr>
      </w:pPr>
      <w:r w:rsidRPr="00521C9E">
        <w:rPr>
          <w:b/>
          <w:i/>
          <w:sz w:val="20"/>
          <w:szCs w:val="20"/>
        </w:rPr>
        <w:t>Learning Outcomes Upon successful completion of this course, students will:</w:t>
      </w:r>
      <w:r w:rsidRPr="00521C9E">
        <w:rPr>
          <w:b/>
          <w:sz w:val="20"/>
          <w:szCs w:val="20"/>
        </w:rPr>
        <w:t xml:space="preserve"> </w:t>
      </w:r>
    </w:p>
    <w:p w14:paraId="0B09D9A5" w14:textId="4663C319" w:rsidR="00E37D81" w:rsidRP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1.  </w:t>
      </w:r>
      <w:r w:rsidR="00387E09" w:rsidRPr="00521C9E">
        <w:rPr>
          <w:sz w:val="20"/>
          <w:szCs w:val="20"/>
        </w:rPr>
        <w:t>Use basic accounting terminology and the assumptions, principles, and</w:t>
      </w:r>
      <w:r w:rsidR="00521C9E">
        <w:rPr>
          <w:sz w:val="20"/>
          <w:szCs w:val="20"/>
        </w:rPr>
        <w:t xml:space="preserve"> </w:t>
      </w:r>
      <w:r w:rsidR="00387E09" w:rsidRPr="00521C9E">
        <w:rPr>
          <w:sz w:val="20"/>
          <w:szCs w:val="20"/>
        </w:rPr>
        <w:t xml:space="preserve">constraints of the accounting environment. </w:t>
      </w:r>
    </w:p>
    <w:p w14:paraId="226FC899" w14:textId="32198C21" w:rsidR="00E37D81" w:rsidRPr="00521C9E" w:rsidRDefault="00E37D81" w:rsidP="00E37D81">
      <w:pPr>
        <w:pStyle w:val="xmsonormal"/>
        <w:shd w:val="clear" w:color="auto" w:fill="FFFFFF"/>
        <w:spacing w:before="0" w:beforeAutospacing="0" w:after="0" w:afterAutospacing="0"/>
        <w:ind w:left="720" w:firstLine="720"/>
        <w:rPr>
          <w:sz w:val="20"/>
          <w:szCs w:val="20"/>
        </w:rPr>
      </w:pPr>
      <w:r w:rsidRPr="00521C9E">
        <w:rPr>
          <w:sz w:val="20"/>
          <w:szCs w:val="20"/>
        </w:rPr>
        <w:t xml:space="preserve">2.  </w:t>
      </w:r>
      <w:r w:rsidR="00387E09" w:rsidRPr="00521C9E">
        <w:rPr>
          <w:sz w:val="20"/>
          <w:szCs w:val="20"/>
        </w:rPr>
        <w:t xml:space="preserve">Identify the difference between accrual and cash basis accounting. </w:t>
      </w:r>
    </w:p>
    <w:p w14:paraId="058DD4C9" w14:textId="3B611F7D" w:rsidR="00E37D81" w:rsidRP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3.  </w:t>
      </w:r>
      <w:r w:rsidR="00387E09" w:rsidRPr="00521C9E">
        <w:rPr>
          <w:sz w:val="20"/>
          <w:szCs w:val="20"/>
        </w:rPr>
        <w:t xml:space="preserve">Analyze and record business events in accordance with U.S. generally accepted accounting principles (GAAP). </w:t>
      </w:r>
    </w:p>
    <w:p w14:paraId="512EEA18" w14:textId="77777777" w:rsid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4.  </w:t>
      </w:r>
      <w:r w:rsidR="00387E09" w:rsidRPr="00521C9E">
        <w:rPr>
          <w:sz w:val="20"/>
          <w:szCs w:val="20"/>
        </w:rPr>
        <w:t xml:space="preserve">Prepare adjusting entries and close the general ledger. </w:t>
      </w:r>
    </w:p>
    <w:p w14:paraId="0DA675AF" w14:textId="674EA54E" w:rsidR="00E37D81" w:rsidRPr="00521C9E" w:rsidRDefault="00521C9E" w:rsidP="00E37D81">
      <w:pPr>
        <w:pStyle w:val="xmsonormal"/>
        <w:shd w:val="clear" w:color="auto" w:fill="FFFFFF"/>
        <w:spacing w:before="0" w:beforeAutospacing="0" w:after="0" w:afterAutospacing="0"/>
        <w:ind w:left="1440"/>
        <w:rPr>
          <w:sz w:val="20"/>
          <w:szCs w:val="20"/>
        </w:rPr>
      </w:pPr>
      <w:r>
        <w:rPr>
          <w:sz w:val="20"/>
          <w:szCs w:val="20"/>
        </w:rPr>
        <w:t xml:space="preserve">5.  </w:t>
      </w:r>
      <w:r w:rsidR="00387E09" w:rsidRPr="00521C9E">
        <w:rPr>
          <w:sz w:val="20"/>
          <w:szCs w:val="20"/>
        </w:rPr>
        <w:t xml:space="preserve">Prepare financial statements in an appropriate U.S. GAAP format, including the following: income statement, balance sheet, statement of cash flows, and statement of shareholders’ equity. </w:t>
      </w:r>
    </w:p>
    <w:p w14:paraId="0AA11510" w14:textId="77777777" w:rsidR="00521C9E" w:rsidRDefault="00521C9E" w:rsidP="00E37D81">
      <w:pPr>
        <w:pStyle w:val="xmsonormal"/>
        <w:shd w:val="clear" w:color="auto" w:fill="FFFFFF"/>
        <w:spacing w:before="0" w:beforeAutospacing="0" w:after="0" w:afterAutospacing="0"/>
        <w:ind w:left="1440"/>
        <w:rPr>
          <w:sz w:val="20"/>
          <w:szCs w:val="20"/>
        </w:rPr>
      </w:pPr>
      <w:r>
        <w:rPr>
          <w:sz w:val="20"/>
          <w:szCs w:val="20"/>
        </w:rPr>
        <w:t>6</w:t>
      </w:r>
      <w:r w:rsidR="00E37D81" w:rsidRPr="00521C9E">
        <w:rPr>
          <w:sz w:val="20"/>
          <w:szCs w:val="20"/>
        </w:rPr>
        <w:t xml:space="preserve">.  </w:t>
      </w:r>
      <w:r w:rsidR="00387E09" w:rsidRPr="00521C9E">
        <w:rPr>
          <w:sz w:val="20"/>
          <w:szCs w:val="20"/>
        </w:rPr>
        <w:t xml:space="preserve">Analyze and interpret financial statements using financial analysis techniques. </w:t>
      </w:r>
    </w:p>
    <w:p w14:paraId="0B37BED8" w14:textId="1FDD5F63" w:rsidR="00E37D81" w:rsidRPr="00521C9E" w:rsidRDefault="00521C9E" w:rsidP="00E37D81">
      <w:pPr>
        <w:pStyle w:val="xmsonormal"/>
        <w:shd w:val="clear" w:color="auto" w:fill="FFFFFF"/>
        <w:spacing w:before="0" w:beforeAutospacing="0" w:after="0" w:afterAutospacing="0"/>
        <w:ind w:left="1440"/>
        <w:rPr>
          <w:sz w:val="20"/>
          <w:szCs w:val="20"/>
        </w:rPr>
      </w:pPr>
      <w:r>
        <w:rPr>
          <w:sz w:val="20"/>
          <w:szCs w:val="20"/>
        </w:rPr>
        <w:t>7</w:t>
      </w:r>
      <w:r w:rsidR="00E37D81" w:rsidRPr="00521C9E">
        <w:rPr>
          <w:sz w:val="20"/>
          <w:szCs w:val="20"/>
        </w:rPr>
        <w:t xml:space="preserve">.  </w:t>
      </w:r>
      <w:r w:rsidR="00387E09" w:rsidRPr="00521C9E">
        <w:rPr>
          <w:sz w:val="20"/>
          <w:szCs w:val="20"/>
        </w:rPr>
        <w:t xml:space="preserve">Describe the conceptual differences between International Financial Reporting Standards and U.S. generally accepted accounting principles. </w:t>
      </w:r>
    </w:p>
    <w:p w14:paraId="64291361"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291591C6"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77ED45F1" w14:textId="204D697E" w:rsidR="009B4131" w:rsidRDefault="00C05EFC">
      <w:pPr>
        <w:pStyle w:val="BodyTextIndent"/>
        <w:ind w:left="0"/>
        <w:rPr>
          <w:b/>
          <w:sz w:val="24"/>
        </w:rPr>
      </w:pPr>
      <w:r>
        <w:rPr>
          <w:b/>
          <w:sz w:val="24"/>
        </w:rPr>
        <w:t>COURSE CALENDAR</w:t>
      </w:r>
      <w:r w:rsidR="009B4131">
        <w:rPr>
          <w:b/>
          <w:sz w:val="24"/>
        </w:rPr>
        <w:t>:</w:t>
      </w:r>
    </w:p>
    <w:p w14:paraId="64A127C8" w14:textId="74096D8B"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Syllabus</w:t>
      </w:r>
      <w:r w:rsidR="00794B35">
        <w:t xml:space="preserve"> and Schedule</w:t>
      </w:r>
      <w:r>
        <w:t xml:space="preserve">. Test dates are always announced in class </w:t>
      </w:r>
      <w:r w:rsidR="000B0127">
        <w:t xml:space="preserve">(and found on Course Calendar on Blackboard) </w:t>
      </w:r>
      <w:r>
        <w:t xml:space="preserve">and happen every four or so chapters. </w:t>
      </w:r>
      <w:r w:rsidR="00605C2E" w:rsidRPr="00605C2E">
        <w:rPr>
          <w:u w:val="single"/>
        </w:rPr>
        <w:t>Spring and Fall</w:t>
      </w:r>
      <w:r w:rsidR="00605C2E">
        <w:t xml:space="preserve"> classes, f</w:t>
      </w:r>
      <w:r>
        <w:t xml:space="preserve">irst day of class will be introduction, cover syllabus, and learning strategies. </w:t>
      </w:r>
      <w:r w:rsidR="00794B35">
        <w:t xml:space="preserve">This information will also be on Blackboard. </w:t>
      </w:r>
      <w:r>
        <w:t xml:space="preserve">Rest of the semester rotates lecture day then homework day. Lecture day then homework day. </w:t>
      </w:r>
      <w:r w:rsidR="00794B35">
        <w:t xml:space="preserve">The class is broken down by weeks. Each week we cover a chapter. </w:t>
      </w:r>
      <w:r>
        <w:t xml:space="preserve">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w:t>
      </w:r>
      <w:r w:rsidR="00605C2E">
        <w:t xml:space="preserve">For </w:t>
      </w:r>
      <w:r w:rsidR="00605C2E" w:rsidRPr="00605C2E">
        <w:rPr>
          <w:u w:val="single"/>
        </w:rPr>
        <w:t>Online</w:t>
      </w:r>
      <w:r w:rsidR="00605C2E">
        <w:t xml:space="preserve"> classes, the class is asynchronous, meaning at your own time schedule. However, there are still due dates and they found same as above. </w:t>
      </w:r>
      <w:r w:rsidR="00605C2E" w:rsidRPr="00605C2E">
        <w:rPr>
          <w:u w:val="single"/>
        </w:rPr>
        <w:t>Summer classes</w:t>
      </w:r>
      <w:r w:rsidR="00605C2E">
        <w:t xml:space="preserve"> (both F2F and online), the class is broken into 3 modules with a due date per module. The module contains all assignments for each of the 3 tests. Due dates found in the same place mentioned above.</w:t>
      </w:r>
    </w:p>
    <w:p w14:paraId="15801FF7" w14:textId="77777777" w:rsidR="009B4131" w:rsidRDefault="009B4131">
      <w:pPr>
        <w:pStyle w:val="BodyTextIndent"/>
        <w:ind w:left="0"/>
        <w:rPr>
          <w:b/>
          <w:sz w:val="22"/>
        </w:rPr>
      </w:pPr>
    </w:p>
    <w:p w14:paraId="78C09E4A" w14:textId="42C6A705" w:rsidR="00EA579A" w:rsidRDefault="00EA579A">
      <w:pPr>
        <w:pStyle w:val="BodyTextIndent"/>
        <w:ind w:left="0"/>
        <w:rPr>
          <w:sz w:val="22"/>
        </w:rPr>
      </w:pPr>
      <w:r>
        <w:rPr>
          <w:b/>
          <w:sz w:val="22"/>
        </w:rPr>
        <w:t>LEARNING RESOURCES:</w:t>
      </w:r>
    </w:p>
    <w:p w14:paraId="1085846E" w14:textId="5B23DF5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Powerpoint Slides, </w:t>
      </w:r>
      <w:r w:rsidR="00992017">
        <w:t xml:space="preserve">Video Lectures, </w:t>
      </w:r>
      <w:r w:rsidR="00620C09">
        <w:t>supplemental Powerpoint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t>
      </w:r>
      <w:r w:rsidR="00757E3D">
        <w:t>I</w:t>
      </w:r>
      <w:r w:rsidR="007749AD">
        <w:t xml:space="preserve"> will </w:t>
      </w:r>
      <w:r w:rsidR="00757E3D">
        <w:t xml:space="preserve">post tutor information when it becomes available. </w:t>
      </w:r>
      <w:r w:rsidR="007749AD">
        <w:t>(tutor information found on Blackboard under information).  The third option is Tutor</w:t>
      </w:r>
      <w:r w:rsidR="00757E3D">
        <w:t>.com</w:t>
      </w:r>
      <w:r w:rsidR="007749AD">
        <w:t xml:space="preserve">, which is online tutoring </w:t>
      </w:r>
      <w:r w:rsidR="00757E3D">
        <w:t>can be used after hours and weekends when the SPC tutoring centers are closed.</w:t>
      </w:r>
    </w:p>
    <w:p w14:paraId="0A3CD864" w14:textId="5B46337E" w:rsidR="008F11EA" w:rsidRDefault="008F11EA">
      <w:pPr>
        <w:pStyle w:val="BodyTextIndent"/>
        <w:ind w:left="0"/>
      </w:pPr>
    </w:p>
    <w:p w14:paraId="36E76A8F" w14:textId="77777777" w:rsidR="008F11EA" w:rsidRDefault="008F11EA" w:rsidP="008F11EA">
      <w:pPr>
        <w:rPr>
          <w:b/>
          <w:bCs/>
          <w:sz w:val="22"/>
        </w:rPr>
      </w:pPr>
      <w:r>
        <w:rPr>
          <w:b/>
          <w:bCs/>
          <w:sz w:val="22"/>
        </w:rPr>
        <w:t>OTHER INCLASS RULES:</w:t>
      </w:r>
    </w:p>
    <w:p w14:paraId="66EFD241" w14:textId="77777777" w:rsidR="008F11EA" w:rsidRDefault="008F11EA" w:rsidP="008F11EA">
      <w:pPr>
        <w:rPr>
          <w:b/>
          <w:sz w:val="24"/>
        </w:rPr>
      </w:pPr>
      <w:r>
        <w:rPr>
          <w:bCs/>
        </w:rPr>
        <w:t>Electronic devices like laptops, tablets, and smartphones are permitted as long as it is for class purposes.  Violation of this rule and you will be banned from electronic use in class.  Headphones are not permitted.</w:t>
      </w:r>
    </w:p>
    <w:p w14:paraId="77C18065" w14:textId="77777777" w:rsidR="008F11EA" w:rsidRDefault="008F11EA">
      <w:pPr>
        <w:pStyle w:val="BodyTextIndent"/>
        <w:ind w:left="0"/>
      </w:pPr>
    </w:p>
    <w:p w14:paraId="6D363A10" w14:textId="77777777" w:rsidR="00EA579A" w:rsidRDefault="00E06A9E">
      <w:pPr>
        <w:pStyle w:val="BodyTextIndent"/>
        <w:ind w:left="0"/>
      </w:pPr>
      <w:r>
        <w:t xml:space="preserve"> </w:t>
      </w:r>
    </w:p>
    <w:p w14:paraId="545E6A4D" w14:textId="4E9708C4" w:rsidR="00946E02" w:rsidRPr="00C05EFC" w:rsidRDefault="00BF3583" w:rsidP="00946E02">
      <w:pPr>
        <w:pStyle w:val="NormalWeb"/>
        <w:shd w:val="clear" w:color="auto" w:fill="FFFFFF"/>
        <w:spacing w:before="0" w:beforeAutospacing="0" w:after="0" w:afterAutospacing="0"/>
        <w:rPr>
          <w:rStyle w:val="Strong"/>
          <w:sz w:val="22"/>
          <w:szCs w:val="22"/>
        </w:rPr>
      </w:pPr>
      <w:r>
        <w:rPr>
          <w:rStyle w:val="Strong"/>
          <w:sz w:val="22"/>
          <w:szCs w:val="22"/>
        </w:rPr>
        <w:t xml:space="preserve">SPC </w:t>
      </w:r>
      <w:r w:rsidR="00946E02" w:rsidRPr="00C05EFC">
        <w:rPr>
          <w:rStyle w:val="Strong"/>
          <w:sz w:val="22"/>
          <w:szCs w:val="22"/>
        </w:rPr>
        <w:t>STATEMENT</w:t>
      </w:r>
      <w:r>
        <w:rPr>
          <w:rStyle w:val="Strong"/>
          <w:sz w:val="22"/>
          <w:szCs w:val="22"/>
        </w:rPr>
        <w:t>S</w:t>
      </w:r>
      <w:r w:rsidR="00946E02" w:rsidRPr="00C05EFC">
        <w:rPr>
          <w:rStyle w:val="Strong"/>
          <w:sz w:val="22"/>
          <w:szCs w:val="22"/>
        </w:rPr>
        <w:t>:</w:t>
      </w:r>
    </w:p>
    <w:p w14:paraId="508D514A" w14:textId="1171AEA7" w:rsidR="008F11EA" w:rsidRDefault="00BF3583">
      <w:pPr>
        <w:rPr>
          <w:rFonts w:asciiTheme="minorHAnsi" w:hAnsiTheme="minorHAnsi" w:cstheme="minorHAnsi"/>
          <w:sz w:val="22"/>
          <w:szCs w:val="22"/>
        </w:rPr>
      </w:pPr>
      <w:r>
        <w:rPr>
          <w:sz w:val="26"/>
          <w:szCs w:val="26"/>
        </w:rPr>
        <w:t>For information regarding Intellectual Exchange, Disabilities, Non-Discrimination, Title IX Pregnancy Accommodations, CARE (Campus Assessment, Response, and Evaluation) Team, and Campus Concealed Carry, please use the following link: </w:t>
      </w:r>
      <w:hyperlink r:id="rId12" w:history="1">
        <w:r>
          <w:rPr>
            <w:rStyle w:val="Hyperlink"/>
            <w:sz w:val="26"/>
            <w:szCs w:val="26"/>
          </w:rPr>
          <w:t>Syllabus Statements (southplainscollege.edu)</w:t>
        </w:r>
      </w:hyperlink>
    </w:p>
    <w:sectPr w:rsidR="008F11EA"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88E4" w14:textId="77777777" w:rsidR="008C3E10" w:rsidRDefault="008C3E10" w:rsidP="003B141E">
      <w:r>
        <w:separator/>
      </w:r>
    </w:p>
  </w:endnote>
  <w:endnote w:type="continuationSeparator" w:id="0">
    <w:p w14:paraId="004A56BA" w14:textId="77777777" w:rsidR="008C3E10" w:rsidRDefault="008C3E10"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C365" w14:textId="77777777" w:rsidR="008C3E10" w:rsidRDefault="008C3E10" w:rsidP="003B141E">
      <w:r>
        <w:separator/>
      </w:r>
    </w:p>
  </w:footnote>
  <w:footnote w:type="continuationSeparator" w:id="0">
    <w:p w14:paraId="0EEEFA19" w14:textId="77777777" w:rsidR="008C3E10" w:rsidRDefault="008C3E10"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9F40C5"/>
    <w:multiLevelType w:val="multilevel"/>
    <w:tmpl w:val="0D3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16cid:durableId="1610816739">
    <w:abstractNumId w:val="6"/>
  </w:num>
  <w:num w:numId="2" w16cid:durableId="1077171116">
    <w:abstractNumId w:val="3"/>
  </w:num>
  <w:num w:numId="3" w16cid:durableId="1015955731">
    <w:abstractNumId w:val="4"/>
  </w:num>
  <w:num w:numId="4" w16cid:durableId="1947495577">
    <w:abstractNumId w:val="8"/>
  </w:num>
  <w:num w:numId="5" w16cid:durableId="1373071482">
    <w:abstractNumId w:val="7"/>
  </w:num>
  <w:num w:numId="6" w16cid:durableId="1170949072">
    <w:abstractNumId w:val="0"/>
  </w:num>
  <w:num w:numId="7" w16cid:durableId="1982494254">
    <w:abstractNumId w:val="1"/>
  </w:num>
  <w:num w:numId="8" w16cid:durableId="1526945063">
    <w:abstractNumId w:val="5"/>
  </w:num>
  <w:num w:numId="9" w16cid:durableId="28554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A62C8"/>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75E5B"/>
    <w:rsid w:val="00381E09"/>
    <w:rsid w:val="0038377D"/>
    <w:rsid w:val="00387E09"/>
    <w:rsid w:val="003B141E"/>
    <w:rsid w:val="004000FD"/>
    <w:rsid w:val="00427CB4"/>
    <w:rsid w:val="004307FD"/>
    <w:rsid w:val="004462F3"/>
    <w:rsid w:val="004626B4"/>
    <w:rsid w:val="004728E5"/>
    <w:rsid w:val="004765EA"/>
    <w:rsid w:val="00487261"/>
    <w:rsid w:val="004A1E20"/>
    <w:rsid w:val="004B639A"/>
    <w:rsid w:val="004C6EB5"/>
    <w:rsid w:val="004D0053"/>
    <w:rsid w:val="004F1A3A"/>
    <w:rsid w:val="00521C9E"/>
    <w:rsid w:val="00546F93"/>
    <w:rsid w:val="005574F4"/>
    <w:rsid w:val="005603C4"/>
    <w:rsid w:val="00597642"/>
    <w:rsid w:val="00597919"/>
    <w:rsid w:val="005A2CE0"/>
    <w:rsid w:val="005D67A1"/>
    <w:rsid w:val="006016E7"/>
    <w:rsid w:val="006026E1"/>
    <w:rsid w:val="00605C2E"/>
    <w:rsid w:val="00620C09"/>
    <w:rsid w:val="00621311"/>
    <w:rsid w:val="0066039B"/>
    <w:rsid w:val="00681157"/>
    <w:rsid w:val="006D75C4"/>
    <w:rsid w:val="006E65CC"/>
    <w:rsid w:val="006E689D"/>
    <w:rsid w:val="007017FC"/>
    <w:rsid w:val="00715328"/>
    <w:rsid w:val="007200B0"/>
    <w:rsid w:val="00746AC2"/>
    <w:rsid w:val="00746DCE"/>
    <w:rsid w:val="00757E3D"/>
    <w:rsid w:val="007749AD"/>
    <w:rsid w:val="00777997"/>
    <w:rsid w:val="0079229D"/>
    <w:rsid w:val="00794B35"/>
    <w:rsid w:val="007965FE"/>
    <w:rsid w:val="007A7085"/>
    <w:rsid w:val="007B0EF8"/>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B7B91"/>
    <w:rsid w:val="008C2617"/>
    <w:rsid w:val="008C3E10"/>
    <w:rsid w:val="008D107B"/>
    <w:rsid w:val="008D635D"/>
    <w:rsid w:val="008E6933"/>
    <w:rsid w:val="008F0B3E"/>
    <w:rsid w:val="008F11EA"/>
    <w:rsid w:val="009150F8"/>
    <w:rsid w:val="009317D7"/>
    <w:rsid w:val="0094491A"/>
    <w:rsid w:val="00946E02"/>
    <w:rsid w:val="00950D0E"/>
    <w:rsid w:val="0095661E"/>
    <w:rsid w:val="00964CC5"/>
    <w:rsid w:val="00972F30"/>
    <w:rsid w:val="009878A1"/>
    <w:rsid w:val="00992017"/>
    <w:rsid w:val="009B1932"/>
    <w:rsid w:val="009B4131"/>
    <w:rsid w:val="009C6A7D"/>
    <w:rsid w:val="00A055E8"/>
    <w:rsid w:val="00A06984"/>
    <w:rsid w:val="00A06E66"/>
    <w:rsid w:val="00A43E06"/>
    <w:rsid w:val="00A542FC"/>
    <w:rsid w:val="00A57C6A"/>
    <w:rsid w:val="00A66EC8"/>
    <w:rsid w:val="00A733A1"/>
    <w:rsid w:val="00A738A4"/>
    <w:rsid w:val="00A82DF2"/>
    <w:rsid w:val="00A92138"/>
    <w:rsid w:val="00AB39BD"/>
    <w:rsid w:val="00AB418E"/>
    <w:rsid w:val="00AC75BD"/>
    <w:rsid w:val="00AD1A04"/>
    <w:rsid w:val="00AE1E17"/>
    <w:rsid w:val="00AF149A"/>
    <w:rsid w:val="00AF63FF"/>
    <w:rsid w:val="00B077C1"/>
    <w:rsid w:val="00B11CE9"/>
    <w:rsid w:val="00B214C6"/>
    <w:rsid w:val="00B3422D"/>
    <w:rsid w:val="00B364AA"/>
    <w:rsid w:val="00B55724"/>
    <w:rsid w:val="00B72AF6"/>
    <w:rsid w:val="00B73FD5"/>
    <w:rsid w:val="00B92D11"/>
    <w:rsid w:val="00BA2717"/>
    <w:rsid w:val="00BB12A9"/>
    <w:rsid w:val="00BC0A04"/>
    <w:rsid w:val="00BC3FF7"/>
    <w:rsid w:val="00BD0DB3"/>
    <w:rsid w:val="00BE6F97"/>
    <w:rsid w:val="00BF3583"/>
    <w:rsid w:val="00BF4885"/>
    <w:rsid w:val="00C00F9C"/>
    <w:rsid w:val="00C05EFC"/>
    <w:rsid w:val="00C227B5"/>
    <w:rsid w:val="00C473E3"/>
    <w:rsid w:val="00C67601"/>
    <w:rsid w:val="00C67DD8"/>
    <w:rsid w:val="00C7476B"/>
    <w:rsid w:val="00C82B59"/>
    <w:rsid w:val="00CA6C5E"/>
    <w:rsid w:val="00CB23FB"/>
    <w:rsid w:val="00CB4F67"/>
    <w:rsid w:val="00CB6F80"/>
    <w:rsid w:val="00CD2648"/>
    <w:rsid w:val="00D00DAA"/>
    <w:rsid w:val="00D03530"/>
    <w:rsid w:val="00D3452C"/>
    <w:rsid w:val="00D365C0"/>
    <w:rsid w:val="00D64673"/>
    <w:rsid w:val="00D8018E"/>
    <w:rsid w:val="00D8037F"/>
    <w:rsid w:val="00D85009"/>
    <w:rsid w:val="00D9128C"/>
    <w:rsid w:val="00D91B1E"/>
    <w:rsid w:val="00DA2004"/>
    <w:rsid w:val="00DA21CE"/>
    <w:rsid w:val="00DA5543"/>
    <w:rsid w:val="00DC1A8E"/>
    <w:rsid w:val="00DE0A9E"/>
    <w:rsid w:val="00DE54FE"/>
    <w:rsid w:val="00E06921"/>
    <w:rsid w:val="00E06A9E"/>
    <w:rsid w:val="00E24B9C"/>
    <w:rsid w:val="00E357EE"/>
    <w:rsid w:val="00E37D81"/>
    <w:rsid w:val="00E81D7C"/>
    <w:rsid w:val="00EA52C0"/>
    <w:rsid w:val="00EA579A"/>
    <w:rsid w:val="00EA5F7D"/>
    <w:rsid w:val="00EB1E1E"/>
    <w:rsid w:val="00EB5757"/>
    <w:rsid w:val="00EC1BD0"/>
    <w:rsid w:val="00F11DEA"/>
    <w:rsid w:val="00F45D4D"/>
    <w:rsid w:val="00F54C8D"/>
    <w:rsid w:val="00F56C4D"/>
    <w:rsid w:val="00F87EFB"/>
    <w:rsid w:val="00FB08C3"/>
    <w:rsid w:val="00FB7DE4"/>
    <w:rsid w:val="00FC1E05"/>
    <w:rsid w:val="00FC5E6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 w:type="character" w:styleId="UnresolvedMention">
    <w:name w:val="Unresolved Mention"/>
    <w:basedOn w:val="DefaultParagraphFont"/>
    <w:uiPriority w:val="99"/>
    <w:semiHidden/>
    <w:unhideWhenUsed/>
    <w:rsid w:val="00794B35"/>
    <w:rPr>
      <w:color w:val="605E5C"/>
      <w:shd w:val="clear" w:color="auto" w:fill="E1DFDD"/>
    </w:rPr>
  </w:style>
  <w:style w:type="paragraph" w:styleId="ListParagraph">
    <w:name w:val="List Paragraph"/>
    <w:basedOn w:val="Normal"/>
    <w:uiPriority w:val="34"/>
    <w:qFormat/>
    <w:rsid w:val="00C67601"/>
    <w:pPr>
      <w:spacing w:after="160" w:line="252" w:lineRule="auto"/>
      <w:ind w:left="720"/>
      <w:contextualSpacing/>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350373714">
      <w:bodyDiv w:val="1"/>
      <w:marLeft w:val="0"/>
      <w:marRight w:val="0"/>
      <w:marTop w:val="0"/>
      <w:marBottom w:val="0"/>
      <w:divBdr>
        <w:top w:val="none" w:sz="0" w:space="0" w:color="auto"/>
        <w:left w:val="none" w:sz="0" w:space="0" w:color="auto"/>
        <w:bottom w:val="none" w:sz="0" w:space="0" w:color="auto"/>
        <w:right w:val="none" w:sz="0" w:space="0" w:color="auto"/>
      </w:divBdr>
    </w:div>
    <w:div w:id="438062054">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southplainscollege.edu%2Fsyllabusstatements%2F&amp;data=05%7C01%7Clwgregory%40southplainscollege.edu%7C6b7c0058032b486040d208db9f2b7a10%7C6d91b166cf6a45e99e22a02625d082a9%7C0%7C0%7C638278781620614852%7CUnknown%7CTWFpbGZsb3d8eyJWIjoiMC4wLjAwMDAiLCJQIjoiV2luMzIiLCJBTiI6Ik1haWwiLCJXVCI6Mn0%3D%7C3000%7C%7C%7C&amp;sdata=4%2Bq1t58jJZF%2F9t0o5YIm4wSl%2FwkYHNsFhCPIxDgEcN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auffman@southplains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f3787cb88867027afacbd691c6b985ce">
  <xsd:schema xmlns:xsd="http://www.w3.org/2001/XMLSchema" xmlns:xs="http://www.w3.org/2001/XMLSchema" xmlns:p="http://schemas.microsoft.com/office/2006/metadata/properties" xmlns:ns3="0ae3ea9f-39c1-4def-b207-06f1e9eb4408" targetNamespace="http://schemas.microsoft.com/office/2006/metadata/properties" ma:root="true" ma:fieldsID="c4533bd6383a1d8d31eaa0bee969d87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77026-5083-4940-81C6-10CDA45FA8EE}">
  <ds:schemaRefs>
    <ds:schemaRef ds:uri="http://schemas.openxmlformats.org/officeDocument/2006/bibliography"/>
  </ds:schemaRefs>
</ds:datastoreItem>
</file>

<file path=customXml/itemProps2.xml><?xml version="1.0" encoding="utf-8"?>
<ds:datastoreItem xmlns:ds="http://schemas.openxmlformats.org/officeDocument/2006/customXml" ds:itemID="{8D4BEECD-058C-4857-AE9D-82C9E16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20EA-2C27-489E-93AB-BC6F966F3973}">
  <ds:schemaRefs>
    <ds:schemaRef ds:uri="http://schemas.microsoft.com/sharepoint/v3/contenttype/forms"/>
  </ds:schemaRefs>
</ds:datastoreItem>
</file>

<file path=customXml/itemProps4.xml><?xml version="1.0" encoding="utf-8"?>
<ds:datastoreItem xmlns:ds="http://schemas.openxmlformats.org/officeDocument/2006/customXml" ds:itemID="{D75B14FC-7F9C-40B5-A062-E0988DDB0BC1}">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0ae3ea9f-39c1-4def-b207-06f1e9eb44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6399</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PRINCIPLES OF ACCOUNTING</vt:lpstr>
      <vt:lpstr>    INSTRUCTOR:  Donovan Kauffman					OFFICE:  B028 (Downtown)</vt:lpstr>
      <vt:lpstr>    Chapter Quizzes*/**   	= 20%			&gt;89.5%		A	</vt:lpstr>
      <vt:lpstr>    Homework*			= 15%			&gt;79.5%	            B</vt:lpstr>
      <vt:lpstr>    Discussion Board		=   5%			&gt;69.5%		C</vt:lpstr>
      <vt:lpstr>    Test 1   			= 20%			&gt;59.5%		D</vt:lpstr>
      <vt:lpstr>    Final-Comp. &amp; Mandatory	= 20%				</vt:lpstr>
    </vt:vector>
  </TitlesOfParts>
  <Company>South Plains College</Company>
  <LinksUpToDate>false</LinksUpToDate>
  <CharactersWithSpaces>7407</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Niederhauser, Cindy</cp:lastModifiedBy>
  <cp:revision>2</cp:revision>
  <cp:lastPrinted>2022-08-22T21:00:00Z</cp:lastPrinted>
  <dcterms:created xsi:type="dcterms:W3CDTF">2025-01-08T19:55:00Z</dcterms:created>
  <dcterms:modified xsi:type="dcterms:W3CDTF">2025-01-08T19:55:00Z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